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2BFC2" w14:textId="77777777" w:rsidR="00952A44" w:rsidRDefault="00952A44" w:rsidP="00573B0A">
      <w:pPr>
        <w:spacing w:after="0" w:line="480" w:lineRule="auto"/>
        <w:jc w:val="center"/>
        <w:rPr>
          <w:rFonts w:ascii="Times New Roman" w:hAnsi="Times New Roman" w:cs="Times New Roman"/>
          <w:sz w:val="24"/>
          <w:szCs w:val="24"/>
        </w:rPr>
      </w:pPr>
    </w:p>
    <w:p w14:paraId="1FA414D9" w14:textId="77777777" w:rsidR="00952A44" w:rsidRDefault="00952A44" w:rsidP="00573B0A">
      <w:pPr>
        <w:spacing w:after="0" w:line="480" w:lineRule="auto"/>
        <w:jc w:val="center"/>
        <w:rPr>
          <w:rFonts w:ascii="Times New Roman" w:hAnsi="Times New Roman" w:cs="Times New Roman"/>
          <w:sz w:val="24"/>
          <w:szCs w:val="24"/>
        </w:rPr>
      </w:pPr>
    </w:p>
    <w:p w14:paraId="1853AA07" w14:textId="77777777" w:rsidR="00952A44" w:rsidRDefault="00952A44" w:rsidP="00573B0A">
      <w:pPr>
        <w:spacing w:after="0" w:line="480" w:lineRule="auto"/>
        <w:jc w:val="center"/>
        <w:rPr>
          <w:rFonts w:ascii="Times New Roman" w:hAnsi="Times New Roman" w:cs="Times New Roman"/>
          <w:sz w:val="24"/>
          <w:szCs w:val="24"/>
        </w:rPr>
      </w:pPr>
    </w:p>
    <w:p w14:paraId="3009311B" w14:textId="77777777" w:rsidR="00952A44" w:rsidRDefault="00952A44" w:rsidP="00573B0A">
      <w:pPr>
        <w:spacing w:after="0" w:line="480" w:lineRule="auto"/>
        <w:jc w:val="center"/>
        <w:rPr>
          <w:rFonts w:ascii="Times New Roman" w:hAnsi="Times New Roman" w:cs="Times New Roman"/>
          <w:sz w:val="24"/>
          <w:szCs w:val="24"/>
        </w:rPr>
      </w:pPr>
    </w:p>
    <w:p w14:paraId="02189711" w14:textId="77777777" w:rsidR="00952A44" w:rsidRDefault="00952A44" w:rsidP="00573B0A">
      <w:pPr>
        <w:spacing w:after="0" w:line="480" w:lineRule="auto"/>
        <w:jc w:val="center"/>
        <w:rPr>
          <w:rFonts w:ascii="Times New Roman" w:hAnsi="Times New Roman" w:cs="Times New Roman"/>
          <w:sz w:val="24"/>
          <w:szCs w:val="24"/>
        </w:rPr>
      </w:pPr>
    </w:p>
    <w:p w14:paraId="2849508D" w14:textId="77777777" w:rsidR="00952A44" w:rsidRDefault="00952A44" w:rsidP="00573B0A">
      <w:pPr>
        <w:spacing w:after="0" w:line="480" w:lineRule="auto"/>
        <w:jc w:val="center"/>
        <w:rPr>
          <w:rFonts w:ascii="Times New Roman" w:hAnsi="Times New Roman" w:cs="Times New Roman"/>
          <w:sz w:val="24"/>
          <w:szCs w:val="24"/>
        </w:rPr>
      </w:pPr>
    </w:p>
    <w:p w14:paraId="71D04B73" w14:textId="77777777" w:rsidR="00952A44" w:rsidRDefault="00952A44" w:rsidP="00573B0A">
      <w:pPr>
        <w:spacing w:after="0" w:line="480" w:lineRule="auto"/>
        <w:jc w:val="center"/>
        <w:rPr>
          <w:rFonts w:ascii="Times New Roman" w:hAnsi="Times New Roman" w:cs="Times New Roman"/>
          <w:sz w:val="24"/>
          <w:szCs w:val="24"/>
        </w:rPr>
      </w:pPr>
    </w:p>
    <w:p w14:paraId="08882BAD" w14:textId="77777777" w:rsidR="00952A44" w:rsidRDefault="00952A44" w:rsidP="00573B0A">
      <w:pPr>
        <w:spacing w:after="0" w:line="480" w:lineRule="auto"/>
        <w:jc w:val="center"/>
        <w:rPr>
          <w:rFonts w:ascii="Times New Roman" w:hAnsi="Times New Roman" w:cs="Times New Roman"/>
          <w:sz w:val="24"/>
          <w:szCs w:val="24"/>
        </w:rPr>
      </w:pPr>
    </w:p>
    <w:p w14:paraId="4961BD07" w14:textId="5EEB6B81" w:rsidR="00A56A05" w:rsidRDefault="00C76E7A" w:rsidP="00573B0A">
      <w:pPr>
        <w:spacing w:after="0" w:line="480" w:lineRule="auto"/>
        <w:jc w:val="center"/>
        <w:rPr>
          <w:rFonts w:ascii="Times New Roman" w:hAnsi="Times New Roman" w:cs="Times New Roman"/>
          <w:sz w:val="24"/>
          <w:szCs w:val="24"/>
        </w:rPr>
      </w:pPr>
      <w:bookmarkStart w:id="0" w:name="_GoBack"/>
      <w:bookmarkEnd w:id="0"/>
      <w:r w:rsidRPr="00FF53CF">
        <w:rPr>
          <w:rFonts w:ascii="Times New Roman" w:hAnsi="Times New Roman" w:cs="Times New Roman"/>
          <w:sz w:val="24"/>
          <w:szCs w:val="24"/>
        </w:rPr>
        <w:t>E. L Case Scenario</w:t>
      </w:r>
    </w:p>
    <w:p w14:paraId="459DA32A" w14:textId="6AFF3DB5" w:rsidR="00573B0A" w:rsidRDefault="00C76E7A" w:rsidP="00573B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D56F19">
        <w:rPr>
          <w:rFonts w:ascii="Times New Roman" w:hAnsi="Times New Roman" w:cs="Times New Roman"/>
          <w:sz w:val="24"/>
          <w:szCs w:val="24"/>
        </w:rPr>
        <w:t>’s</w:t>
      </w:r>
      <w:r>
        <w:rPr>
          <w:rFonts w:ascii="Times New Roman" w:hAnsi="Times New Roman" w:cs="Times New Roman"/>
          <w:sz w:val="24"/>
          <w:szCs w:val="24"/>
        </w:rPr>
        <w:t xml:space="preserve"> Name</w:t>
      </w:r>
    </w:p>
    <w:p w14:paraId="398200D9" w14:textId="1BBE82DA" w:rsidR="00573B0A" w:rsidRDefault="00C76E7A" w:rsidP="00CC7F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56F19">
        <w:rPr>
          <w:rFonts w:ascii="Times New Roman" w:hAnsi="Times New Roman" w:cs="Times New Roman"/>
          <w:sz w:val="24"/>
          <w:szCs w:val="24"/>
        </w:rPr>
        <w:t>s</w:t>
      </w:r>
    </w:p>
    <w:p w14:paraId="68FD7657" w14:textId="77777777" w:rsidR="00CC7FC1" w:rsidRDefault="00C76E7A" w:rsidP="00573B0A">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B675169" w14:textId="5BDDD9E8" w:rsidR="00617CC2" w:rsidRPr="00D56F19" w:rsidRDefault="00C76E7A" w:rsidP="00573B0A">
      <w:pPr>
        <w:spacing w:after="0" w:line="480" w:lineRule="auto"/>
        <w:jc w:val="center"/>
        <w:rPr>
          <w:rFonts w:ascii="Times New Roman" w:hAnsi="Times New Roman" w:cs="Times New Roman"/>
          <w:bCs/>
          <w:sz w:val="24"/>
          <w:szCs w:val="24"/>
        </w:rPr>
      </w:pPr>
      <w:r w:rsidRPr="00D56F19">
        <w:rPr>
          <w:rFonts w:ascii="Times New Roman" w:hAnsi="Times New Roman" w:cs="Times New Roman"/>
          <w:bCs/>
          <w:sz w:val="24"/>
          <w:szCs w:val="24"/>
        </w:rPr>
        <w:lastRenderedPageBreak/>
        <w:t>E.L Case Scenario</w:t>
      </w:r>
    </w:p>
    <w:p w14:paraId="55AAF50C" w14:textId="77777777" w:rsidR="00617CC2" w:rsidRPr="00FF53CF" w:rsidRDefault="00C76E7A" w:rsidP="00573B0A">
      <w:pPr>
        <w:spacing w:after="0" w:line="480" w:lineRule="auto"/>
        <w:ind w:firstLine="720"/>
        <w:rPr>
          <w:rFonts w:ascii="Times New Roman" w:hAnsi="Times New Roman" w:cs="Times New Roman"/>
          <w:sz w:val="24"/>
          <w:szCs w:val="24"/>
        </w:rPr>
      </w:pPr>
      <w:r w:rsidRPr="00FF53CF">
        <w:rPr>
          <w:rFonts w:ascii="Times New Roman" w:hAnsi="Times New Roman" w:cs="Times New Roman"/>
          <w:sz w:val="24"/>
          <w:szCs w:val="24"/>
        </w:rPr>
        <w:t xml:space="preserve">The late stages of advanced dementia are always considered hectic.  It offers a considerable challenge to both individuals with the disease and the people who are close to these individuals. Any person living with advanced </w:t>
      </w:r>
      <w:r w:rsidR="00776998" w:rsidRPr="00FF53CF">
        <w:rPr>
          <w:rFonts w:ascii="Times New Roman" w:hAnsi="Times New Roman" w:cs="Times New Roman"/>
          <w:sz w:val="24"/>
          <w:szCs w:val="24"/>
        </w:rPr>
        <w:t>dementia is</w:t>
      </w:r>
      <w:r w:rsidRPr="00FF53CF">
        <w:rPr>
          <w:rFonts w:ascii="Times New Roman" w:hAnsi="Times New Roman" w:cs="Times New Roman"/>
          <w:sz w:val="24"/>
          <w:szCs w:val="24"/>
        </w:rPr>
        <w:t xml:space="preserve"> likely to be frail</w:t>
      </w:r>
      <w:r w:rsidR="00131FBE" w:rsidRPr="00FF53CF">
        <w:rPr>
          <w:rFonts w:ascii="Times New Roman" w:hAnsi="Times New Roman" w:cs="Times New Roman"/>
          <w:sz w:val="24"/>
          <w:szCs w:val="24"/>
        </w:rPr>
        <w:t xml:space="preserve"> (Jethwa &amp; Onalaja, 2015)</w:t>
      </w:r>
      <w:r w:rsidRPr="00FF53CF">
        <w:rPr>
          <w:rFonts w:ascii="Times New Roman" w:hAnsi="Times New Roman" w:cs="Times New Roman"/>
          <w:sz w:val="24"/>
          <w:szCs w:val="24"/>
        </w:rPr>
        <w:t xml:space="preserve">. </w:t>
      </w:r>
      <w:r w:rsidR="00776998" w:rsidRPr="00FF53CF">
        <w:rPr>
          <w:rFonts w:ascii="Times New Roman" w:hAnsi="Times New Roman" w:cs="Times New Roman"/>
          <w:sz w:val="24"/>
          <w:szCs w:val="24"/>
        </w:rPr>
        <w:t>Ideally</w:t>
      </w:r>
      <w:r w:rsidRPr="00FF53CF">
        <w:rPr>
          <w:rFonts w:ascii="Times New Roman" w:hAnsi="Times New Roman" w:cs="Times New Roman"/>
          <w:sz w:val="24"/>
          <w:szCs w:val="24"/>
        </w:rPr>
        <w:t xml:space="preserve">, the late stages of dementia are tough to describe, and each individual tends to go through it in their ways. However, any individual who is </w:t>
      </w:r>
      <w:r w:rsidR="00776998" w:rsidRPr="00FF53CF">
        <w:rPr>
          <w:rFonts w:ascii="Times New Roman" w:hAnsi="Times New Roman" w:cs="Times New Roman"/>
          <w:sz w:val="24"/>
          <w:szCs w:val="24"/>
        </w:rPr>
        <w:t>experiencing the advanced dementia stages is likely to fa</w:t>
      </w:r>
      <w:r w:rsidR="00EF04B8">
        <w:rPr>
          <w:rFonts w:ascii="Times New Roman" w:hAnsi="Times New Roman" w:cs="Times New Roman"/>
          <w:sz w:val="24"/>
          <w:szCs w:val="24"/>
        </w:rPr>
        <w:t>ce; memory loss, lack of appetite</w:t>
      </w:r>
      <w:r w:rsidR="00776998" w:rsidRPr="00FF53CF">
        <w:rPr>
          <w:rFonts w:ascii="Times New Roman" w:hAnsi="Times New Roman" w:cs="Times New Roman"/>
          <w:sz w:val="24"/>
          <w:szCs w:val="24"/>
        </w:rPr>
        <w:t>, communication challenges, attack from other diseases, and various phy</w:t>
      </w:r>
      <w:r w:rsidR="00EF04B8">
        <w:rPr>
          <w:rFonts w:ascii="Times New Roman" w:hAnsi="Times New Roman" w:cs="Times New Roman"/>
          <w:sz w:val="24"/>
          <w:szCs w:val="24"/>
        </w:rPr>
        <w:t>sical challenges</w:t>
      </w:r>
      <w:r w:rsidR="00776998" w:rsidRPr="00FF53CF">
        <w:rPr>
          <w:rFonts w:ascii="Times New Roman" w:hAnsi="Times New Roman" w:cs="Times New Roman"/>
          <w:sz w:val="24"/>
          <w:szCs w:val="24"/>
        </w:rPr>
        <w:t>. In relation, 88-year-old E.L is facing the same challenges of advanced demen</w:t>
      </w:r>
      <w:r w:rsidR="00475CBF" w:rsidRPr="00FF53CF">
        <w:rPr>
          <w:rFonts w:ascii="Times New Roman" w:hAnsi="Times New Roman" w:cs="Times New Roman"/>
          <w:sz w:val="24"/>
          <w:szCs w:val="24"/>
        </w:rPr>
        <w:t xml:space="preserve">tia majorly feeding problem </w:t>
      </w:r>
      <w:r w:rsidR="00776998" w:rsidRPr="00FF53CF">
        <w:rPr>
          <w:rFonts w:ascii="Times New Roman" w:hAnsi="Times New Roman" w:cs="Times New Roman"/>
          <w:sz w:val="24"/>
          <w:szCs w:val="24"/>
        </w:rPr>
        <w:t>of which she requires daily assistance in attaining to her activities from her daughter. Therefore, this essay aims at listing three best practices that could assist E.L and discussing five effective methods that could help the E.L's end life care.</w:t>
      </w:r>
    </w:p>
    <w:p w14:paraId="1A87A747" w14:textId="2153C190" w:rsidR="0005152A" w:rsidRPr="00FF53CF" w:rsidRDefault="00C76E7A" w:rsidP="00573B0A">
      <w:pPr>
        <w:spacing w:after="0" w:line="480" w:lineRule="auto"/>
        <w:ind w:firstLine="720"/>
        <w:rPr>
          <w:rFonts w:ascii="Times New Roman" w:hAnsi="Times New Roman" w:cs="Times New Roman"/>
          <w:sz w:val="24"/>
          <w:szCs w:val="24"/>
        </w:rPr>
      </w:pPr>
      <w:r w:rsidRPr="00FF53CF">
        <w:rPr>
          <w:rFonts w:ascii="Times New Roman" w:hAnsi="Times New Roman" w:cs="Times New Roman"/>
          <w:sz w:val="24"/>
          <w:szCs w:val="24"/>
        </w:rPr>
        <w:t>The feeding decisions during the advanced dementi</w:t>
      </w:r>
      <w:r w:rsidRPr="00FF53CF">
        <w:rPr>
          <w:rFonts w:ascii="Times New Roman" w:hAnsi="Times New Roman" w:cs="Times New Roman"/>
          <w:sz w:val="24"/>
          <w:szCs w:val="24"/>
        </w:rPr>
        <w:t xml:space="preserve">a stages are </w:t>
      </w:r>
      <w:r w:rsidR="006E11D3">
        <w:rPr>
          <w:rFonts w:ascii="Times New Roman" w:hAnsi="Times New Roman" w:cs="Times New Roman"/>
          <w:sz w:val="24"/>
          <w:szCs w:val="24"/>
        </w:rPr>
        <w:t xml:space="preserve">emotive. Therefore, effective </w:t>
      </w:r>
      <w:r w:rsidRPr="00FF53CF">
        <w:rPr>
          <w:rFonts w:ascii="Times New Roman" w:hAnsi="Times New Roman" w:cs="Times New Roman"/>
          <w:sz w:val="24"/>
          <w:szCs w:val="24"/>
        </w:rPr>
        <w:t>care at the end of life is very significant to an individual during this period more than any time</w:t>
      </w:r>
      <w:r w:rsidR="00E01F06" w:rsidRPr="00FF53CF">
        <w:rPr>
          <w:rFonts w:ascii="Times New Roman" w:hAnsi="Times New Roman" w:cs="Times New Roman"/>
          <w:sz w:val="24"/>
          <w:szCs w:val="24"/>
        </w:rPr>
        <w:t xml:space="preserve"> (Arcand, 2015)</w:t>
      </w:r>
      <w:r w:rsidRPr="00FF53CF">
        <w:rPr>
          <w:rFonts w:ascii="Times New Roman" w:hAnsi="Times New Roman" w:cs="Times New Roman"/>
          <w:sz w:val="24"/>
          <w:szCs w:val="24"/>
        </w:rPr>
        <w:t xml:space="preserve">. In this case, there </w:t>
      </w:r>
      <w:r w:rsidR="000613B3" w:rsidRPr="00FF53CF">
        <w:rPr>
          <w:rFonts w:ascii="Times New Roman" w:hAnsi="Times New Roman" w:cs="Times New Roman"/>
          <w:sz w:val="24"/>
          <w:szCs w:val="24"/>
        </w:rPr>
        <w:t>are vital practices that should</w:t>
      </w:r>
      <w:r w:rsidR="00460DBF">
        <w:rPr>
          <w:rFonts w:ascii="Times New Roman" w:hAnsi="Times New Roman" w:cs="Times New Roman"/>
          <w:sz w:val="24"/>
          <w:szCs w:val="24"/>
        </w:rPr>
        <w:t xml:space="preserve"> be</w:t>
      </w:r>
      <w:r w:rsidR="000613B3" w:rsidRPr="00FF53CF">
        <w:rPr>
          <w:rFonts w:ascii="Times New Roman" w:hAnsi="Times New Roman" w:cs="Times New Roman"/>
          <w:sz w:val="24"/>
          <w:szCs w:val="24"/>
        </w:rPr>
        <w:t xml:space="preserve"> observe</w:t>
      </w:r>
      <w:r w:rsidR="00460DBF">
        <w:rPr>
          <w:rFonts w:ascii="Times New Roman" w:hAnsi="Times New Roman" w:cs="Times New Roman"/>
          <w:sz w:val="24"/>
          <w:szCs w:val="24"/>
        </w:rPr>
        <w:t>d</w:t>
      </w:r>
      <w:r w:rsidR="000613B3" w:rsidRPr="00FF53CF">
        <w:rPr>
          <w:rFonts w:ascii="Times New Roman" w:hAnsi="Times New Roman" w:cs="Times New Roman"/>
          <w:sz w:val="24"/>
          <w:szCs w:val="24"/>
        </w:rPr>
        <w:t xml:space="preserve"> to assists </w:t>
      </w:r>
      <w:r w:rsidR="006B0161" w:rsidRPr="00FF53CF">
        <w:rPr>
          <w:rFonts w:ascii="Times New Roman" w:hAnsi="Times New Roman" w:cs="Times New Roman"/>
          <w:sz w:val="24"/>
          <w:szCs w:val="24"/>
        </w:rPr>
        <w:t>E. L’s</w:t>
      </w:r>
      <w:r w:rsidR="000613B3" w:rsidRPr="00FF53CF">
        <w:rPr>
          <w:rFonts w:ascii="Times New Roman" w:hAnsi="Times New Roman" w:cs="Times New Roman"/>
          <w:sz w:val="24"/>
          <w:szCs w:val="24"/>
        </w:rPr>
        <w:t xml:space="preserve"> condition. </w:t>
      </w:r>
      <w:r w:rsidR="00C9487C" w:rsidRPr="00FF53CF">
        <w:rPr>
          <w:rFonts w:ascii="Times New Roman" w:hAnsi="Times New Roman" w:cs="Times New Roman"/>
          <w:sz w:val="24"/>
          <w:szCs w:val="24"/>
        </w:rPr>
        <w:t xml:space="preserve">E.L's situation only favors tube insertion feeding technique that was mentioned during her hospitalization. </w:t>
      </w:r>
      <w:r w:rsidR="000613B3" w:rsidRPr="00FF53CF">
        <w:rPr>
          <w:rFonts w:ascii="Times New Roman" w:hAnsi="Times New Roman" w:cs="Times New Roman"/>
          <w:sz w:val="24"/>
          <w:szCs w:val="24"/>
        </w:rPr>
        <w:t>The</w:t>
      </w:r>
      <w:r w:rsidR="00C9487C" w:rsidRPr="00FF53CF">
        <w:rPr>
          <w:rFonts w:ascii="Times New Roman" w:hAnsi="Times New Roman" w:cs="Times New Roman"/>
          <w:sz w:val="24"/>
          <w:szCs w:val="24"/>
        </w:rPr>
        <w:t xml:space="preserve">refore, the </w:t>
      </w:r>
      <w:r w:rsidR="000613B3" w:rsidRPr="00FF53CF">
        <w:rPr>
          <w:rFonts w:ascii="Times New Roman" w:hAnsi="Times New Roman" w:cs="Times New Roman"/>
          <w:sz w:val="24"/>
          <w:szCs w:val="24"/>
        </w:rPr>
        <w:t>methods</w:t>
      </w:r>
      <w:r w:rsidR="00C9487C" w:rsidRPr="00FF53CF">
        <w:rPr>
          <w:rFonts w:ascii="Times New Roman" w:hAnsi="Times New Roman" w:cs="Times New Roman"/>
          <w:sz w:val="24"/>
          <w:szCs w:val="24"/>
        </w:rPr>
        <w:t xml:space="preserve"> that match this type of eating habit include</w:t>
      </w:r>
      <w:r w:rsidR="00EF04B8">
        <w:rPr>
          <w:rFonts w:ascii="Times New Roman" w:hAnsi="Times New Roman" w:cs="Times New Roman"/>
          <w:sz w:val="24"/>
          <w:szCs w:val="24"/>
        </w:rPr>
        <w:t xml:space="preserve">; she should be valued, this </w:t>
      </w:r>
      <w:r w:rsidR="000613B3" w:rsidRPr="00FF53CF">
        <w:rPr>
          <w:rFonts w:ascii="Times New Roman" w:hAnsi="Times New Roman" w:cs="Times New Roman"/>
          <w:sz w:val="24"/>
          <w:szCs w:val="24"/>
        </w:rPr>
        <w:t>means</w:t>
      </w:r>
      <w:r w:rsidR="00343A78" w:rsidRPr="00FF53CF">
        <w:rPr>
          <w:rFonts w:ascii="Times New Roman" w:hAnsi="Times New Roman" w:cs="Times New Roman"/>
          <w:sz w:val="24"/>
          <w:szCs w:val="24"/>
        </w:rPr>
        <w:t>, the</w:t>
      </w:r>
      <w:r w:rsidR="000613B3" w:rsidRPr="00FF53CF">
        <w:rPr>
          <w:rFonts w:ascii="Times New Roman" w:hAnsi="Times New Roman" w:cs="Times New Roman"/>
          <w:sz w:val="24"/>
          <w:szCs w:val="24"/>
        </w:rPr>
        <w:t xml:space="preserve"> problems that she is going through should be observed in the </w:t>
      </w:r>
      <w:r w:rsidR="00343A78" w:rsidRPr="00FF53CF">
        <w:rPr>
          <w:rFonts w:ascii="Times New Roman" w:hAnsi="Times New Roman" w:cs="Times New Roman"/>
          <w:sz w:val="24"/>
          <w:szCs w:val="24"/>
        </w:rPr>
        <w:t>perspective of</w:t>
      </w:r>
      <w:r w:rsidR="000613B3" w:rsidRPr="00FF53CF">
        <w:rPr>
          <w:rFonts w:ascii="Times New Roman" w:hAnsi="Times New Roman" w:cs="Times New Roman"/>
          <w:sz w:val="24"/>
          <w:szCs w:val="24"/>
        </w:rPr>
        <w:t xml:space="preserve"> an individual with dementia</w:t>
      </w:r>
      <w:r w:rsidR="00460DBF">
        <w:rPr>
          <w:rFonts w:ascii="Times New Roman" w:hAnsi="Times New Roman" w:cs="Times New Roman"/>
          <w:sz w:val="24"/>
          <w:szCs w:val="24"/>
        </w:rPr>
        <w:t>.</w:t>
      </w:r>
      <w:r w:rsidR="000613B3" w:rsidRPr="00FF53CF">
        <w:rPr>
          <w:rFonts w:ascii="Times New Roman" w:hAnsi="Times New Roman" w:cs="Times New Roman"/>
          <w:sz w:val="24"/>
          <w:szCs w:val="24"/>
        </w:rPr>
        <w:t xml:space="preserve"> </w:t>
      </w:r>
      <w:r w:rsidR="00460DBF">
        <w:rPr>
          <w:rFonts w:ascii="Times New Roman" w:hAnsi="Times New Roman" w:cs="Times New Roman"/>
          <w:sz w:val="24"/>
          <w:szCs w:val="24"/>
        </w:rPr>
        <w:t>T</w:t>
      </w:r>
      <w:r w:rsidR="000613B3" w:rsidRPr="00FF53CF">
        <w:rPr>
          <w:rFonts w:ascii="Times New Roman" w:hAnsi="Times New Roman" w:cs="Times New Roman"/>
          <w:sz w:val="24"/>
          <w:szCs w:val="24"/>
        </w:rPr>
        <w:t xml:space="preserve">here </w:t>
      </w:r>
      <w:r w:rsidR="00343A78" w:rsidRPr="00FF53CF">
        <w:rPr>
          <w:rFonts w:ascii="Times New Roman" w:hAnsi="Times New Roman" w:cs="Times New Roman"/>
          <w:sz w:val="24"/>
          <w:szCs w:val="24"/>
        </w:rPr>
        <w:t>should be</w:t>
      </w:r>
      <w:r w:rsidR="000613B3" w:rsidRPr="00FF53CF">
        <w:rPr>
          <w:rFonts w:ascii="Times New Roman" w:hAnsi="Times New Roman" w:cs="Times New Roman"/>
          <w:sz w:val="24"/>
          <w:szCs w:val="24"/>
        </w:rPr>
        <w:t xml:space="preserve"> the </w:t>
      </w:r>
      <w:r w:rsidR="00343A78" w:rsidRPr="00FF53CF">
        <w:rPr>
          <w:rFonts w:ascii="Times New Roman" w:hAnsi="Times New Roman" w:cs="Times New Roman"/>
          <w:sz w:val="24"/>
          <w:szCs w:val="24"/>
        </w:rPr>
        <w:t>recognition of</w:t>
      </w:r>
      <w:r w:rsidR="000613B3" w:rsidRPr="00FF53CF">
        <w:rPr>
          <w:rFonts w:ascii="Times New Roman" w:hAnsi="Times New Roman" w:cs="Times New Roman"/>
          <w:sz w:val="24"/>
          <w:szCs w:val="24"/>
        </w:rPr>
        <w:t xml:space="preserve"> the </w:t>
      </w:r>
      <w:r w:rsidR="00343A78" w:rsidRPr="00FF53CF">
        <w:rPr>
          <w:rFonts w:ascii="Times New Roman" w:hAnsi="Times New Roman" w:cs="Times New Roman"/>
          <w:sz w:val="24"/>
          <w:szCs w:val="24"/>
        </w:rPr>
        <w:t>importance of</w:t>
      </w:r>
      <w:r w:rsidR="000613B3" w:rsidRPr="00FF53CF">
        <w:rPr>
          <w:rFonts w:ascii="Times New Roman" w:hAnsi="Times New Roman" w:cs="Times New Roman"/>
          <w:sz w:val="24"/>
          <w:szCs w:val="24"/>
        </w:rPr>
        <w:t xml:space="preserve"> the social surrounding along with the relationships for the wellbeing and the care </w:t>
      </w:r>
      <w:r w:rsidR="00343A78" w:rsidRPr="00FF53CF">
        <w:rPr>
          <w:rFonts w:ascii="Times New Roman" w:hAnsi="Times New Roman" w:cs="Times New Roman"/>
          <w:sz w:val="24"/>
          <w:szCs w:val="24"/>
        </w:rPr>
        <w:t>should account</w:t>
      </w:r>
      <w:r w:rsidR="000613B3" w:rsidRPr="00FF53CF">
        <w:rPr>
          <w:rFonts w:ascii="Times New Roman" w:hAnsi="Times New Roman" w:cs="Times New Roman"/>
          <w:sz w:val="24"/>
          <w:szCs w:val="24"/>
        </w:rPr>
        <w:t xml:space="preserve"> for the neurological impairments, </w:t>
      </w:r>
      <w:r w:rsidR="00343A78" w:rsidRPr="00FF53CF">
        <w:rPr>
          <w:rFonts w:ascii="Times New Roman" w:hAnsi="Times New Roman" w:cs="Times New Roman"/>
          <w:sz w:val="24"/>
          <w:szCs w:val="24"/>
        </w:rPr>
        <w:t>personality,</w:t>
      </w:r>
      <w:r w:rsidR="00EF04B8">
        <w:rPr>
          <w:rFonts w:ascii="Times New Roman" w:hAnsi="Times New Roman" w:cs="Times New Roman"/>
          <w:sz w:val="24"/>
          <w:szCs w:val="24"/>
        </w:rPr>
        <w:t xml:space="preserve"> </w:t>
      </w:r>
      <w:r w:rsidR="000613B3" w:rsidRPr="00FF53CF">
        <w:rPr>
          <w:rFonts w:ascii="Times New Roman" w:hAnsi="Times New Roman" w:cs="Times New Roman"/>
          <w:sz w:val="24"/>
          <w:szCs w:val="24"/>
        </w:rPr>
        <w:t xml:space="preserve">mental health, retained abilities and </w:t>
      </w:r>
      <w:r w:rsidR="006B0161" w:rsidRPr="00FF53CF">
        <w:rPr>
          <w:rFonts w:ascii="Times New Roman" w:hAnsi="Times New Roman" w:cs="Times New Roman"/>
          <w:sz w:val="24"/>
          <w:szCs w:val="24"/>
        </w:rPr>
        <w:t>E. L’s</w:t>
      </w:r>
      <w:r w:rsidR="000613B3" w:rsidRPr="00FF53CF">
        <w:rPr>
          <w:rFonts w:ascii="Times New Roman" w:hAnsi="Times New Roman" w:cs="Times New Roman"/>
          <w:sz w:val="24"/>
          <w:szCs w:val="24"/>
        </w:rPr>
        <w:t xml:space="preserve"> preferences along with values and </w:t>
      </w:r>
      <w:r w:rsidR="00EF04B8">
        <w:rPr>
          <w:rFonts w:ascii="Times New Roman" w:hAnsi="Times New Roman" w:cs="Times New Roman"/>
          <w:sz w:val="24"/>
          <w:szCs w:val="24"/>
        </w:rPr>
        <w:t xml:space="preserve">her </w:t>
      </w:r>
      <w:r w:rsidR="000613B3" w:rsidRPr="00FF53CF">
        <w:rPr>
          <w:rFonts w:ascii="Times New Roman" w:hAnsi="Times New Roman" w:cs="Times New Roman"/>
          <w:sz w:val="24"/>
          <w:szCs w:val="24"/>
        </w:rPr>
        <w:t xml:space="preserve">beliefs. </w:t>
      </w:r>
    </w:p>
    <w:p w14:paraId="61290111" w14:textId="15F3B6B5" w:rsidR="007D72C4" w:rsidRPr="00FF53CF" w:rsidRDefault="00C76E7A" w:rsidP="00573B0A">
      <w:pPr>
        <w:spacing w:after="0" w:line="480" w:lineRule="auto"/>
        <w:ind w:firstLine="720"/>
        <w:rPr>
          <w:rFonts w:ascii="Times New Roman" w:hAnsi="Times New Roman" w:cs="Times New Roman"/>
          <w:sz w:val="24"/>
          <w:szCs w:val="24"/>
        </w:rPr>
      </w:pPr>
      <w:r w:rsidRPr="00FF53CF">
        <w:rPr>
          <w:rFonts w:ascii="Times New Roman" w:hAnsi="Times New Roman" w:cs="Times New Roman"/>
          <w:sz w:val="24"/>
          <w:szCs w:val="24"/>
        </w:rPr>
        <w:t xml:space="preserve">More so, I have been able to identify several factors of advanced dementia from </w:t>
      </w:r>
      <w:r w:rsidR="006B0161">
        <w:rPr>
          <w:rFonts w:ascii="Times New Roman" w:hAnsi="Times New Roman" w:cs="Times New Roman"/>
          <w:sz w:val="24"/>
          <w:szCs w:val="24"/>
        </w:rPr>
        <w:t>the</w:t>
      </w:r>
      <w:r w:rsidR="00460DBF">
        <w:rPr>
          <w:rFonts w:ascii="Times New Roman" w:hAnsi="Times New Roman" w:cs="Times New Roman"/>
          <w:sz w:val="24"/>
          <w:szCs w:val="24"/>
        </w:rPr>
        <w:t xml:space="preserve"> anticipated </w:t>
      </w:r>
      <w:r w:rsidRPr="00FF53CF">
        <w:rPr>
          <w:rFonts w:ascii="Times New Roman" w:hAnsi="Times New Roman" w:cs="Times New Roman"/>
          <w:sz w:val="24"/>
          <w:szCs w:val="24"/>
        </w:rPr>
        <w:t xml:space="preserve">talk with </w:t>
      </w:r>
      <w:r w:rsidR="006B0161" w:rsidRPr="00FF53CF">
        <w:rPr>
          <w:rFonts w:ascii="Times New Roman" w:hAnsi="Times New Roman" w:cs="Times New Roman"/>
          <w:sz w:val="24"/>
          <w:szCs w:val="24"/>
        </w:rPr>
        <w:t>E. L’s</w:t>
      </w:r>
      <w:r w:rsidRPr="00FF53CF">
        <w:rPr>
          <w:rFonts w:ascii="Times New Roman" w:hAnsi="Times New Roman" w:cs="Times New Roman"/>
          <w:sz w:val="24"/>
          <w:szCs w:val="24"/>
        </w:rPr>
        <w:t xml:space="preserve"> da</w:t>
      </w:r>
      <w:r w:rsidRPr="00FF53CF">
        <w:rPr>
          <w:rFonts w:ascii="Times New Roman" w:hAnsi="Times New Roman" w:cs="Times New Roman"/>
          <w:sz w:val="24"/>
          <w:szCs w:val="24"/>
        </w:rPr>
        <w:t>ughter concerning her</w:t>
      </w:r>
      <w:r w:rsidR="00974480">
        <w:rPr>
          <w:rFonts w:ascii="Times New Roman" w:hAnsi="Times New Roman" w:cs="Times New Roman"/>
          <w:sz w:val="24"/>
          <w:szCs w:val="24"/>
        </w:rPr>
        <w:t xml:space="preserve"> mother. Therefore, from </w:t>
      </w:r>
      <w:r w:rsidRPr="00FF53CF">
        <w:rPr>
          <w:rFonts w:ascii="Times New Roman" w:hAnsi="Times New Roman" w:cs="Times New Roman"/>
          <w:sz w:val="24"/>
          <w:szCs w:val="24"/>
        </w:rPr>
        <w:t>evaluations, I have extracted several practices that could best fit E. L’s situation</w:t>
      </w:r>
      <w:r w:rsidR="00974480">
        <w:rPr>
          <w:rFonts w:ascii="Times New Roman" w:hAnsi="Times New Roman" w:cs="Times New Roman"/>
          <w:sz w:val="24"/>
          <w:szCs w:val="24"/>
        </w:rPr>
        <w:t xml:space="preserve"> in end life</w:t>
      </w:r>
      <w:r w:rsidRPr="00FF53CF">
        <w:rPr>
          <w:rFonts w:ascii="Times New Roman" w:hAnsi="Times New Roman" w:cs="Times New Roman"/>
          <w:sz w:val="24"/>
          <w:szCs w:val="24"/>
        </w:rPr>
        <w:t>. For instance</w:t>
      </w:r>
      <w:r w:rsidR="00783711" w:rsidRPr="00FF53CF">
        <w:rPr>
          <w:rFonts w:ascii="Times New Roman" w:hAnsi="Times New Roman" w:cs="Times New Roman"/>
          <w:sz w:val="24"/>
          <w:szCs w:val="24"/>
        </w:rPr>
        <w:t xml:space="preserve">, </w:t>
      </w:r>
      <w:r w:rsidR="00783711" w:rsidRPr="00FF53CF">
        <w:rPr>
          <w:rFonts w:ascii="Times New Roman" w:hAnsi="Times New Roman" w:cs="Times New Roman"/>
          <w:sz w:val="24"/>
          <w:szCs w:val="24"/>
        </w:rPr>
        <w:lastRenderedPageBreak/>
        <w:t xml:space="preserve">nutrition takes a significant position at the end of </w:t>
      </w:r>
      <w:r w:rsidR="009C5998" w:rsidRPr="00FF53CF">
        <w:rPr>
          <w:rFonts w:ascii="Times New Roman" w:hAnsi="Times New Roman" w:cs="Times New Roman"/>
          <w:sz w:val="24"/>
          <w:szCs w:val="24"/>
        </w:rPr>
        <w:t>life;</w:t>
      </w:r>
      <w:r w:rsidR="00783711" w:rsidRPr="00FF53CF">
        <w:rPr>
          <w:rFonts w:ascii="Times New Roman" w:hAnsi="Times New Roman" w:cs="Times New Roman"/>
          <w:sz w:val="24"/>
          <w:szCs w:val="24"/>
        </w:rPr>
        <w:t xml:space="preserve"> however, it does not </w:t>
      </w:r>
      <w:r w:rsidR="009C5998" w:rsidRPr="00FF53CF">
        <w:rPr>
          <w:rFonts w:ascii="Times New Roman" w:hAnsi="Times New Roman" w:cs="Times New Roman"/>
          <w:sz w:val="24"/>
          <w:szCs w:val="24"/>
        </w:rPr>
        <w:t>serve a</w:t>
      </w:r>
      <w:r w:rsidR="00783711" w:rsidRPr="00FF53CF">
        <w:rPr>
          <w:rFonts w:ascii="Times New Roman" w:hAnsi="Times New Roman" w:cs="Times New Roman"/>
          <w:sz w:val="24"/>
          <w:szCs w:val="24"/>
        </w:rPr>
        <w:t xml:space="preserve"> fundamental </w:t>
      </w:r>
      <w:r w:rsidR="009C5998" w:rsidRPr="00FF53CF">
        <w:rPr>
          <w:rFonts w:ascii="Times New Roman" w:hAnsi="Times New Roman" w:cs="Times New Roman"/>
          <w:sz w:val="24"/>
          <w:szCs w:val="24"/>
        </w:rPr>
        <w:t>purpose in</w:t>
      </w:r>
      <w:r w:rsidR="00783711" w:rsidRPr="00FF53CF">
        <w:rPr>
          <w:rFonts w:ascii="Times New Roman" w:hAnsi="Times New Roman" w:cs="Times New Roman"/>
          <w:sz w:val="24"/>
          <w:szCs w:val="24"/>
        </w:rPr>
        <w:t xml:space="preserve"> the last stages of dementia</w:t>
      </w:r>
      <w:r w:rsidR="00974480">
        <w:rPr>
          <w:rFonts w:ascii="Times New Roman" w:hAnsi="Times New Roman" w:cs="Times New Roman"/>
          <w:sz w:val="24"/>
          <w:szCs w:val="24"/>
        </w:rPr>
        <w:t xml:space="preserve">-like medical does </w:t>
      </w:r>
      <w:r w:rsidR="00E01F06" w:rsidRPr="00FF53CF">
        <w:rPr>
          <w:rFonts w:ascii="Times New Roman" w:hAnsi="Times New Roman" w:cs="Times New Roman"/>
          <w:sz w:val="24"/>
          <w:szCs w:val="24"/>
        </w:rPr>
        <w:t>(Arcand, 2015).</w:t>
      </w:r>
      <w:r w:rsidR="00783711" w:rsidRPr="00FF53CF">
        <w:rPr>
          <w:rFonts w:ascii="Times New Roman" w:hAnsi="Times New Roman" w:cs="Times New Roman"/>
          <w:sz w:val="24"/>
          <w:szCs w:val="24"/>
        </w:rPr>
        <w:t xml:space="preserve"> Before this, nutrition is considered as a basic need of maintaining health along with the social being. In this case, </w:t>
      </w:r>
      <w:r w:rsidR="006B0161" w:rsidRPr="00FF53CF">
        <w:rPr>
          <w:rFonts w:ascii="Times New Roman" w:hAnsi="Times New Roman" w:cs="Times New Roman"/>
          <w:sz w:val="24"/>
          <w:szCs w:val="24"/>
        </w:rPr>
        <w:t>E. L’s</w:t>
      </w:r>
      <w:r w:rsidR="00783711" w:rsidRPr="00FF53CF">
        <w:rPr>
          <w:rFonts w:ascii="Times New Roman" w:hAnsi="Times New Roman" w:cs="Times New Roman"/>
          <w:sz w:val="24"/>
          <w:szCs w:val="24"/>
        </w:rPr>
        <w:t xml:space="preserve"> daughter should </w:t>
      </w:r>
      <w:r w:rsidR="00974480">
        <w:rPr>
          <w:rFonts w:ascii="Times New Roman" w:hAnsi="Times New Roman" w:cs="Times New Roman"/>
          <w:sz w:val="24"/>
          <w:szCs w:val="24"/>
        </w:rPr>
        <w:t xml:space="preserve">continue to </w:t>
      </w:r>
      <w:r w:rsidR="00783711" w:rsidRPr="00FF53CF">
        <w:rPr>
          <w:rFonts w:ascii="Times New Roman" w:hAnsi="Times New Roman" w:cs="Times New Roman"/>
          <w:sz w:val="24"/>
          <w:szCs w:val="24"/>
        </w:rPr>
        <w:t xml:space="preserve">ensure a proper diet for her mother because failure </w:t>
      </w:r>
      <w:r w:rsidR="009C5998" w:rsidRPr="00FF53CF">
        <w:rPr>
          <w:rFonts w:ascii="Times New Roman" w:hAnsi="Times New Roman" w:cs="Times New Roman"/>
          <w:sz w:val="24"/>
          <w:szCs w:val="24"/>
        </w:rPr>
        <w:t xml:space="preserve">to </w:t>
      </w:r>
      <w:r w:rsidR="00460DBF">
        <w:rPr>
          <w:rFonts w:ascii="Times New Roman" w:hAnsi="Times New Roman" w:cs="Times New Roman"/>
          <w:sz w:val="24"/>
          <w:szCs w:val="24"/>
        </w:rPr>
        <w:t xml:space="preserve">do </w:t>
      </w:r>
      <w:r w:rsidR="009C5998" w:rsidRPr="00FF53CF">
        <w:rPr>
          <w:rFonts w:ascii="Times New Roman" w:hAnsi="Times New Roman" w:cs="Times New Roman"/>
          <w:sz w:val="24"/>
          <w:szCs w:val="24"/>
        </w:rPr>
        <w:t>this would indicate neglectful care or inadequate care. Ideally, improper care for an individual with advanced dementia would result in a cognitive, functional reduction, and life-shortening.</w:t>
      </w:r>
    </w:p>
    <w:p w14:paraId="7D1AE4CE" w14:textId="7334F845" w:rsidR="00C70B73" w:rsidRPr="00FF53CF" w:rsidRDefault="00C76E7A" w:rsidP="00573B0A">
      <w:pPr>
        <w:spacing w:after="0" w:line="480" w:lineRule="auto"/>
        <w:ind w:firstLine="720"/>
        <w:rPr>
          <w:rFonts w:ascii="Times New Roman" w:hAnsi="Times New Roman" w:cs="Times New Roman"/>
          <w:sz w:val="24"/>
          <w:szCs w:val="24"/>
        </w:rPr>
      </w:pPr>
      <w:r w:rsidRPr="00FF53CF">
        <w:rPr>
          <w:rFonts w:ascii="Times New Roman" w:hAnsi="Times New Roman" w:cs="Times New Roman"/>
          <w:sz w:val="24"/>
          <w:szCs w:val="24"/>
        </w:rPr>
        <w:t>There is also a very si</w:t>
      </w:r>
      <w:r w:rsidRPr="00FF53CF">
        <w:rPr>
          <w:rFonts w:ascii="Times New Roman" w:hAnsi="Times New Roman" w:cs="Times New Roman"/>
          <w:sz w:val="24"/>
          <w:szCs w:val="24"/>
        </w:rPr>
        <w:t>gnificant logic to artificial nutrition and hydration. This is essential to situ</w:t>
      </w:r>
      <w:r w:rsidR="00727120">
        <w:rPr>
          <w:rFonts w:ascii="Times New Roman" w:hAnsi="Times New Roman" w:cs="Times New Roman"/>
          <w:sz w:val="24"/>
          <w:szCs w:val="24"/>
        </w:rPr>
        <w:t xml:space="preserve">ations like this one of E. L’s </w:t>
      </w:r>
      <w:r w:rsidRPr="00FF53CF">
        <w:rPr>
          <w:rFonts w:ascii="Times New Roman" w:hAnsi="Times New Roman" w:cs="Times New Roman"/>
          <w:sz w:val="24"/>
          <w:szCs w:val="24"/>
        </w:rPr>
        <w:t>malnourishment and being unable to eat. In this case, the subcutaneous fluid would give the hydration but not nutrients. Consequently, this would</w:t>
      </w:r>
      <w:r w:rsidRPr="00FF53CF">
        <w:rPr>
          <w:rFonts w:ascii="Times New Roman" w:hAnsi="Times New Roman" w:cs="Times New Roman"/>
          <w:sz w:val="24"/>
          <w:szCs w:val="24"/>
        </w:rPr>
        <w:t xml:space="preserve"> offer support to E.L‘s life. Besides, the tube feeding can also replace oral </w:t>
      </w:r>
      <w:r w:rsidR="0070132E" w:rsidRPr="00FF53CF">
        <w:rPr>
          <w:rFonts w:ascii="Times New Roman" w:hAnsi="Times New Roman" w:cs="Times New Roman"/>
          <w:sz w:val="24"/>
          <w:szCs w:val="24"/>
        </w:rPr>
        <w:t>feeding,</w:t>
      </w:r>
      <w:r w:rsidRPr="00FF53CF">
        <w:rPr>
          <w:rFonts w:ascii="Times New Roman" w:hAnsi="Times New Roman" w:cs="Times New Roman"/>
          <w:sz w:val="24"/>
          <w:szCs w:val="24"/>
        </w:rPr>
        <w:t xml:space="preserve"> and this aims at </w:t>
      </w:r>
      <w:r w:rsidR="0070132E" w:rsidRPr="00FF53CF">
        <w:rPr>
          <w:rFonts w:ascii="Times New Roman" w:hAnsi="Times New Roman" w:cs="Times New Roman"/>
          <w:sz w:val="24"/>
          <w:szCs w:val="24"/>
        </w:rPr>
        <w:t>maintaining hydration along</w:t>
      </w:r>
      <w:r w:rsidRPr="00FF53CF">
        <w:rPr>
          <w:rFonts w:ascii="Times New Roman" w:hAnsi="Times New Roman" w:cs="Times New Roman"/>
          <w:sz w:val="24"/>
          <w:szCs w:val="24"/>
        </w:rPr>
        <w:t xml:space="preserve"> with the muscle mass and controlling the deficiency of the micro-</w:t>
      </w:r>
      <w:r w:rsidR="0070132E" w:rsidRPr="00FF53CF">
        <w:rPr>
          <w:rFonts w:ascii="Times New Roman" w:hAnsi="Times New Roman" w:cs="Times New Roman"/>
          <w:sz w:val="24"/>
          <w:szCs w:val="24"/>
        </w:rPr>
        <w:t>nutrient</w:t>
      </w:r>
      <w:r w:rsidR="00460DBF">
        <w:rPr>
          <w:rFonts w:ascii="Times New Roman" w:hAnsi="Times New Roman" w:cs="Times New Roman"/>
          <w:sz w:val="24"/>
          <w:szCs w:val="24"/>
        </w:rPr>
        <w:t>s</w:t>
      </w:r>
      <w:r w:rsidR="0070132E" w:rsidRPr="00FF53CF">
        <w:rPr>
          <w:rFonts w:ascii="Times New Roman" w:hAnsi="Times New Roman" w:cs="Times New Roman"/>
          <w:sz w:val="24"/>
          <w:szCs w:val="24"/>
        </w:rPr>
        <w:t xml:space="preserve"> in</w:t>
      </w:r>
      <w:r w:rsidRPr="00FF53CF">
        <w:rPr>
          <w:rFonts w:ascii="Times New Roman" w:hAnsi="Times New Roman" w:cs="Times New Roman"/>
          <w:sz w:val="24"/>
          <w:szCs w:val="24"/>
        </w:rPr>
        <w:t xml:space="preserve"> her body. </w:t>
      </w:r>
      <w:r w:rsidR="0070132E" w:rsidRPr="00FF53CF">
        <w:rPr>
          <w:rFonts w:ascii="Times New Roman" w:hAnsi="Times New Roman" w:cs="Times New Roman"/>
          <w:sz w:val="24"/>
          <w:szCs w:val="24"/>
        </w:rPr>
        <w:t>However, in some cases, the gas</w:t>
      </w:r>
      <w:r w:rsidRPr="00FF53CF">
        <w:rPr>
          <w:rFonts w:ascii="Times New Roman" w:hAnsi="Times New Roman" w:cs="Times New Roman"/>
          <w:sz w:val="24"/>
          <w:szCs w:val="24"/>
        </w:rPr>
        <w:t xml:space="preserve">tric </w:t>
      </w:r>
      <w:r w:rsidRPr="00FF53CF">
        <w:rPr>
          <w:rFonts w:ascii="Times New Roman" w:hAnsi="Times New Roman" w:cs="Times New Roman"/>
          <w:sz w:val="24"/>
          <w:szCs w:val="24"/>
        </w:rPr>
        <w:t>tubes could be uncomfortable</w:t>
      </w:r>
      <w:r w:rsidR="0070132E" w:rsidRPr="00FF53CF">
        <w:rPr>
          <w:rFonts w:ascii="Times New Roman" w:hAnsi="Times New Roman" w:cs="Times New Roman"/>
          <w:sz w:val="24"/>
          <w:szCs w:val="24"/>
        </w:rPr>
        <w:t xml:space="preserve"> and not well </w:t>
      </w:r>
      <w:r w:rsidRPr="00FF53CF">
        <w:rPr>
          <w:rFonts w:ascii="Times New Roman" w:hAnsi="Times New Roman" w:cs="Times New Roman"/>
          <w:sz w:val="24"/>
          <w:szCs w:val="24"/>
        </w:rPr>
        <w:t>tolerated, especially</w:t>
      </w:r>
      <w:r w:rsidR="0070132E" w:rsidRPr="00FF53CF">
        <w:rPr>
          <w:rFonts w:ascii="Times New Roman" w:hAnsi="Times New Roman" w:cs="Times New Roman"/>
          <w:sz w:val="24"/>
          <w:szCs w:val="24"/>
        </w:rPr>
        <w:t xml:space="preserve"> by those individuals who do not comprehend their function. </w:t>
      </w:r>
    </w:p>
    <w:p w14:paraId="2BDA2BC8" w14:textId="535E4B0C" w:rsidR="00727120" w:rsidRDefault="00C76E7A" w:rsidP="00CC7FC1">
      <w:pPr>
        <w:spacing w:after="0" w:line="480" w:lineRule="auto"/>
        <w:ind w:firstLine="720"/>
        <w:rPr>
          <w:rFonts w:ascii="Times New Roman" w:hAnsi="Times New Roman" w:cs="Times New Roman"/>
          <w:sz w:val="24"/>
          <w:szCs w:val="24"/>
        </w:rPr>
      </w:pPr>
      <w:r w:rsidRPr="00FF53CF">
        <w:rPr>
          <w:rFonts w:ascii="Times New Roman" w:hAnsi="Times New Roman" w:cs="Times New Roman"/>
          <w:sz w:val="24"/>
          <w:szCs w:val="24"/>
        </w:rPr>
        <w:t xml:space="preserve">The hand or oral feeding could also serve the end life situation of E.L. ideally; </w:t>
      </w:r>
      <w:r>
        <w:rPr>
          <w:rFonts w:ascii="Times New Roman" w:hAnsi="Times New Roman" w:cs="Times New Roman"/>
          <w:sz w:val="24"/>
          <w:szCs w:val="24"/>
        </w:rPr>
        <w:t>t</w:t>
      </w:r>
      <w:r w:rsidRPr="00FF53CF">
        <w:rPr>
          <w:rFonts w:ascii="Times New Roman" w:hAnsi="Times New Roman" w:cs="Times New Roman"/>
          <w:sz w:val="24"/>
          <w:szCs w:val="24"/>
        </w:rPr>
        <w:t xml:space="preserve">he alternative to feeding through the </w:t>
      </w:r>
      <w:r w:rsidR="00E406C8" w:rsidRPr="00FF53CF">
        <w:rPr>
          <w:rFonts w:ascii="Times New Roman" w:hAnsi="Times New Roman" w:cs="Times New Roman"/>
          <w:sz w:val="24"/>
          <w:szCs w:val="24"/>
        </w:rPr>
        <w:t>tube is</w:t>
      </w:r>
      <w:r w:rsidRPr="00FF53CF">
        <w:rPr>
          <w:rFonts w:ascii="Times New Roman" w:hAnsi="Times New Roman" w:cs="Times New Roman"/>
          <w:sz w:val="24"/>
          <w:szCs w:val="24"/>
        </w:rPr>
        <w:t xml:space="preserve"> to continue with the oral feeding, which is also known as hand feeding. In this case, E. L's daughter is obliged to respect the food preference of her mother. She is also required to observe time and feeding </w:t>
      </w:r>
      <w:r w:rsidR="00E406C8" w:rsidRPr="00FF53CF">
        <w:rPr>
          <w:rFonts w:ascii="Times New Roman" w:hAnsi="Times New Roman" w:cs="Times New Roman"/>
          <w:sz w:val="24"/>
          <w:szCs w:val="24"/>
        </w:rPr>
        <w:t xml:space="preserve">routines. </w:t>
      </w:r>
      <w:r w:rsidRPr="00FF53CF">
        <w:rPr>
          <w:rFonts w:ascii="Times New Roman" w:hAnsi="Times New Roman" w:cs="Times New Roman"/>
          <w:sz w:val="24"/>
          <w:szCs w:val="24"/>
        </w:rPr>
        <w:t>The oral feeding should entail more s</w:t>
      </w:r>
      <w:r w:rsidRPr="00FF53CF">
        <w:rPr>
          <w:rFonts w:ascii="Times New Roman" w:hAnsi="Times New Roman" w:cs="Times New Roman"/>
          <w:sz w:val="24"/>
          <w:szCs w:val="24"/>
        </w:rPr>
        <w:t>nacks</w:t>
      </w:r>
      <w:r w:rsidR="00E406C8" w:rsidRPr="00FF53CF">
        <w:rPr>
          <w:rFonts w:ascii="Times New Roman" w:hAnsi="Times New Roman" w:cs="Times New Roman"/>
          <w:sz w:val="24"/>
          <w:szCs w:val="24"/>
        </w:rPr>
        <w:t>, finger</w:t>
      </w:r>
      <w:r w:rsidRPr="00FF53CF">
        <w:rPr>
          <w:rFonts w:ascii="Times New Roman" w:hAnsi="Times New Roman" w:cs="Times New Roman"/>
          <w:sz w:val="24"/>
          <w:szCs w:val="24"/>
        </w:rPr>
        <w:t xml:space="preserve"> food </w:t>
      </w:r>
      <w:r w:rsidR="00E406C8" w:rsidRPr="00FF53CF">
        <w:rPr>
          <w:rFonts w:ascii="Times New Roman" w:hAnsi="Times New Roman" w:cs="Times New Roman"/>
          <w:sz w:val="24"/>
          <w:szCs w:val="24"/>
        </w:rPr>
        <w:t>alongside</w:t>
      </w:r>
      <w:r w:rsidRPr="00FF53CF">
        <w:rPr>
          <w:rFonts w:ascii="Times New Roman" w:hAnsi="Times New Roman" w:cs="Times New Roman"/>
          <w:sz w:val="24"/>
          <w:szCs w:val="24"/>
        </w:rPr>
        <w:t xml:space="preserve"> puddings</w:t>
      </w:r>
      <w:r w:rsidR="00E01F06" w:rsidRPr="00FF53CF">
        <w:rPr>
          <w:rFonts w:ascii="Times New Roman" w:hAnsi="Times New Roman" w:cs="Times New Roman"/>
          <w:sz w:val="24"/>
          <w:szCs w:val="24"/>
        </w:rPr>
        <w:t xml:space="preserve"> (Jethwa &amp; Onalaja, 2015)</w:t>
      </w:r>
      <w:r w:rsidRPr="00FF53CF">
        <w:rPr>
          <w:rFonts w:ascii="Times New Roman" w:hAnsi="Times New Roman" w:cs="Times New Roman"/>
          <w:sz w:val="24"/>
          <w:szCs w:val="24"/>
        </w:rPr>
        <w:t xml:space="preserve">. In most cases, old individuals </w:t>
      </w:r>
      <w:r w:rsidR="00E01F06" w:rsidRPr="00FF53CF">
        <w:rPr>
          <w:rFonts w:ascii="Times New Roman" w:hAnsi="Times New Roman" w:cs="Times New Roman"/>
          <w:sz w:val="24"/>
          <w:szCs w:val="24"/>
        </w:rPr>
        <w:t xml:space="preserve">like E.L </w:t>
      </w:r>
      <w:r w:rsidRPr="00FF53CF">
        <w:rPr>
          <w:rFonts w:ascii="Times New Roman" w:hAnsi="Times New Roman" w:cs="Times New Roman"/>
          <w:sz w:val="24"/>
          <w:szCs w:val="24"/>
        </w:rPr>
        <w:t xml:space="preserve">are deduced to have reduced </w:t>
      </w:r>
      <w:r w:rsidR="00E406C8" w:rsidRPr="00FF53CF">
        <w:rPr>
          <w:rFonts w:ascii="Times New Roman" w:hAnsi="Times New Roman" w:cs="Times New Roman"/>
          <w:sz w:val="24"/>
          <w:szCs w:val="24"/>
        </w:rPr>
        <w:t>appetite</w:t>
      </w:r>
      <w:r w:rsidRPr="00FF53CF">
        <w:rPr>
          <w:rFonts w:ascii="Times New Roman" w:hAnsi="Times New Roman" w:cs="Times New Roman"/>
          <w:sz w:val="24"/>
          <w:szCs w:val="24"/>
        </w:rPr>
        <w:t xml:space="preserve">. Therefore, E. L's </w:t>
      </w:r>
      <w:r w:rsidR="00E406C8" w:rsidRPr="00FF53CF">
        <w:rPr>
          <w:rFonts w:ascii="Times New Roman" w:hAnsi="Times New Roman" w:cs="Times New Roman"/>
          <w:sz w:val="24"/>
          <w:szCs w:val="24"/>
        </w:rPr>
        <w:t>daughter should</w:t>
      </w:r>
      <w:r w:rsidRPr="00FF53CF">
        <w:rPr>
          <w:rFonts w:ascii="Times New Roman" w:hAnsi="Times New Roman" w:cs="Times New Roman"/>
          <w:sz w:val="24"/>
          <w:szCs w:val="24"/>
        </w:rPr>
        <w:t xml:space="preserve"> set small and often </w:t>
      </w:r>
      <w:r w:rsidR="00E406C8" w:rsidRPr="00FF53CF">
        <w:rPr>
          <w:rFonts w:ascii="Times New Roman" w:hAnsi="Times New Roman" w:cs="Times New Roman"/>
          <w:sz w:val="24"/>
          <w:szCs w:val="24"/>
        </w:rPr>
        <w:t>meals for</w:t>
      </w:r>
      <w:r w:rsidRPr="00FF53CF">
        <w:rPr>
          <w:rFonts w:ascii="Times New Roman" w:hAnsi="Times New Roman" w:cs="Times New Roman"/>
          <w:sz w:val="24"/>
          <w:szCs w:val="24"/>
        </w:rPr>
        <w:t xml:space="preserve"> her mother. Besides, she should develop a relation</w:t>
      </w:r>
      <w:r w:rsidRPr="00FF53CF">
        <w:rPr>
          <w:rFonts w:ascii="Times New Roman" w:hAnsi="Times New Roman" w:cs="Times New Roman"/>
          <w:sz w:val="24"/>
          <w:szCs w:val="24"/>
        </w:rPr>
        <w:t xml:space="preserve">ship </w:t>
      </w:r>
      <w:r w:rsidR="00E406C8" w:rsidRPr="00FF53CF">
        <w:rPr>
          <w:rFonts w:ascii="Times New Roman" w:hAnsi="Times New Roman" w:cs="Times New Roman"/>
          <w:sz w:val="24"/>
          <w:szCs w:val="24"/>
        </w:rPr>
        <w:t>with her</w:t>
      </w:r>
      <w:r w:rsidRPr="00FF53CF">
        <w:rPr>
          <w:rFonts w:ascii="Times New Roman" w:hAnsi="Times New Roman" w:cs="Times New Roman"/>
          <w:sz w:val="24"/>
          <w:szCs w:val="24"/>
        </w:rPr>
        <w:t xml:space="preserve"> mother by showing much interest in </w:t>
      </w:r>
      <w:r w:rsidR="00E406C8" w:rsidRPr="00FF53CF">
        <w:rPr>
          <w:rFonts w:ascii="Times New Roman" w:hAnsi="Times New Roman" w:cs="Times New Roman"/>
          <w:sz w:val="24"/>
          <w:szCs w:val="24"/>
        </w:rPr>
        <w:t>her,</w:t>
      </w:r>
      <w:r w:rsidRPr="00FF53CF">
        <w:rPr>
          <w:rFonts w:ascii="Times New Roman" w:hAnsi="Times New Roman" w:cs="Times New Roman"/>
          <w:sz w:val="24"/>
          <w:szCs w:val="24"/>
        </w:rPr>
        <w:t xml:space="preserve"> being </w:t>
      </w:r>
      <w:r w:rsidR="00E406C8" w:rsidRPr="00FF53CF">
        <w:rPr>
          <w:rFonts w:ascii="Times New Roman" w:hAnsi="Times New Roman" w:cs="Times New Roman"/>
          <w:sz w:val="24"/>
          <w:szCs w:val="24"/>
        </w:rPr>
        <w:t>calmer</w:t>
      </w:r>
      <w:r w:rsidRPr="00FF53CF">
        <w:rPr>
          <w:rFonts w:ascii="Times New Roman" w:hAnsi="Times New Roman" w:cs="Times New Roman"/>
          <w:sz w:val="24"/>
          <w:szCs w:val="24"/>
        </w:rPr>
        <w:t xml:space="preserve"> and flexible and giving her mother more control as possible. She is also required to minimize </w:t>
      </w:r>
      <w:r w:rsidR="00E406C8" w:rsidRPr="00FF53CF">
        <w:rPr>
          <w:rFonts w:ascii="Times New Roman" w:hAnsi="Times New Roman" w:cs="Times New Roman"/>
          <w:sz w:val="24"/>
          <w:szCs w:val="24"/>
        </w:rPr>
        <w:t>destructions</w:t>
      </w:r>
      <w:r w:rsidRPr="00FF53CF">
        <w:rPr>
          <w:rFonts w:ascii="Times New Roman" w:hAnsi="Times New Roman" w:cs="Times New Roman"/>
          <w:sz w:val="24"/>
          <w:szCs w:val="24"/>
        </w:rPr>
        <w:t xml:space="preserve">. </w:t>
      </w:r>
      <w:r w:rsidR="00E406C8" w:rsidRPr="00FF53CF">
        <w:rPr>
          <w:rFonts w:ascii="Times New Roman" w:hAnsi="Times New Roman" w:cs="Times New Roman"/>
          <w:sz w:val="24"/>
          <w:szCs w:val="24"/>
        </w:rPr>
        <w:t>However, social eating should be observed since this better than eating alone.</w:t>
      </w:r>
    </w:p>
    <w:p w14:paraId="5538323A" w14:textId="77777777" w:rsidR="00CC7FC1" w:rsidRDefault="00C76E7A" w:rsidP="00573B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br w:type="page"/>
      </w:r>
    </w:p>
    <w:p w14:paraId="6BCE55FF" w14:textId="235028C1" w:rsidR="00C9487C" w:rsidRPr="00FF53CF" w:rsidRDefault="00C76E7A" w:rsidP="00573B0A">
      <w:pPr>
        <w:spacing w:after="0" w:line="480" w:lineRule="auto"/>
        <w:jc w:val="center"/>
        <w:rPr>
          <w:rFonts w:ascii="Times New Roman" w:hAnsi="Times New Roman" w:cs="Times New Roman"/>
          <w:sz w:val="24"/>
          <w:szCs w:val="24"/>
        </w:rPr>
      </w:pPr>
      <w:r w:rsidRPr="00FF53CF">
        <w:rPr>
          <w:rFonts w:ascii="Times New Roman" w:hAnsi="Times New Roman" w:cs="Times New Roman"/>
          <w:sz w:val="24"/>
          <w:szCs w:val="24"/>
        </w:rPr>
        <w:lastRenderedPageBreak/>
        <w:t>References</w:t>
      </w:r>
    </w:p>
    <w:p w14:paraId="263FF7CC" w14:textId="77777777" w:rsidR="009E05C6" w:rsidRDefault="00C76E7A" w:rsidP="009E05C6">
      <w:pPr>
        <w:spacing w:after="0" w:line="480" w:lineRule="auto"/>
        <w:ind w:left="720" w:hanging="720"/>
        <w:rPr>
          <w:rStyle w:val="Hyperlink"/>
          <w:rFonts w:ascii="Times New Roman" w:hAnsi="Times New Roman" w:cs="Times New Roman"/>
          <w:sz w:val="24"/>
          <w:szCs w:val="24"/>
        </w:rPr>
      </w:pPr>
      <w:r w:rsidRPr="00FF53CF">
        <w:rPr>
          <w:rFonts w:ascii="Times New Roman" w:hAnsi="Times New Roman" w:cs="Times New Roman"/>
          <w:sz w:val="24"/>
          <w:szCs w:val="24"/>
        </w:rPr>
        <w:t xml:space="preserve">Arcand, M. (2015). </w:t>
      </w:r>
      <w:r w:rsidRPr="00FF53CF">
        <w:rPr>
          <w:rFonts w:ascii="Times New Roman" w:hAnsi="Times New Roman" w:cs="Times New Roman"/>
          <w:i/>
          <w:sz w:val="24"/>
          <w:szCs w:val="24"/>
        </w:rPr>
        <w:t>End-of-life issues in advanced dementia</w:t>
      </w:r>
      <w:r w:rsidRPr="00FF53CF">
        <w:rPr>
          <w:rFonts w:ascii="Times New Roman" w:hAnsi="Times New Roman" w:cs="Times New Roman"/>
          <w:sz w:val="24"/>
          <w:szCs w:val="24"/>
        </w:rPr>
        <w:t xml:space="preserve">: Part 2: management of inadequate nutritional intake, dehydration, and pneumonia. Canadian Family Physician, 61(4), 337-341. </w:t>
      </w:r>
      <w:hyperlink r:id="rId6" w:history="1">
        <w:r w:rsidRPr="00FF53CF">
          <w:rPr>
            <w:rStyle w:val="Hyperlink"/>
            <w:rFonts w:ascii="Times New Roman" w:hAnsi="Times New Roman" w:cs="Times New Roman"/>
            <w:sz w:val="24"/>
            <w:szCs w:val="24"/>
          </w:rPr>
          <w:t>https://www.cfp.ca/content/61/4/337.short</w:t>
        </w:r>
      </w:hyperlink>
    </w:p>
    <w:p w14:paraId="62DE70EF" w14:textId="44B85CEB" w:rsidR="007D72C4" w:rsidRPr="00CC7FC1" w:rsidRDefault="00C76E7A" w:rsidP="00CC7FC1">
      <w:pPr>
        <w:spacing w:after="0" w:line="480" w:lineRule="auto"/>
        <w:ind w:left="720" w:hanging="720"/>
        <w:rPr>
          <w:rFonts w:ascii="Times New Roman" w:hAnsi="Times New Roman" w:cs="Times New Roman"/>
          <w:sz w:val="24"/>
          <w:szCs w:val="24"/>
        </w:rPr>
      </w:pPr>
      <w:r w:rsidRPr="00FF53CF">
        <w:rPr>
          <w:rFonts w:ascii="Times New Roman" w:hAnsi="Times New Roman" w:cs="Times New Roman"/>
          <w:sz w:val="24"/>
          <w:szCs w:val="24"/>
        </w:rPr>
        <w:t xml:space="preserve">Jethwa, K. D., &amp; Onalaja, O. (2015). </w:t>
      </w:r>
      <w:r w:rsidRPr="00FF53CF">
        <w:rPr>
          <w:rFonts w:ascii="Times New Roman" w:hAnsi="Times New Roman" w:cs="Times New Roman"/>
          <w:i/>
          <w:sz w:val="24"/>
          <w:szCs w:val="24"/>
        </w:rPr>
        <w:t>Advance care planning and palliative medicine in advanced dementia</w:t>
      </w:r>
      <w:r w:rsidRPr="00FF53CF">
        <w:rPr>
          <w:rFonts w:ascii="Times New Roman" w:hAnsi="Times New Roman" w:cs="Times New Roman"/>
          <w:sz w:val="24"/>
          <w:szCs w:val="24"/>
        </w:rPr>
        <w:t xml:space="preserve">: a literature review. BJPsych Bulletin, 39(2), 74-78. </w:t>
      </w:r>
      <w:hyperlink r:id="rId7" w:history="1">
        <w:r w:rsidRPr="00FF53CF">
          <w:rPr>
            <w:rStyle w:val="Hyperlink"/>
            <w:rFonts w:ascii="Times New Roman" w:hAnsi="Times New Roman" w:cs="Times New Roman"/>
            <w:sz w:val="24"/>
            <w:szCs w:val="24"/>
          </w:rPr>
          <w:t>https://www.cambridge.org/core/journals/bjpsych-bulletin/article/advance-care-planning-and-palliative-medicine-in-advanced-dementia-a-literature-review/0</w:t>
        </w:r>
        <w:r w:rsidRPr="00FF53CF">
          <w:rPr>
            <w:rStyle w:val="Hyperlink"/>
            <w:rFonts w:ascii="Times New Roman" w:hAnsi="Times New Roman" w:cs="Times New Roman"/>
            <w:sz w:val="24"/>
            <w:szCs w:val="24"/>
          </w:rPr>
          <w:t>998A559743306ABC82E65ACF2FF7075</w:t>
        </w:r>
      </w:hyperlink>
    </w:p>
    <w:sectPr w:rsidR="007D72C4" w:rsidRPr="00CC7FC1" w:rsidSect="00EF04B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23DA4" w14:textId="77777777" w:rsidR="00C76E7A" w:rsidRDefault="00C76E7A">
      <w:pPr>
        <w:spacing w:after="0" w:line="240" w:lineRule="auto"/>
      </w:pPr>
      <w:r>
        <w:separator/>
      </w:r>
    </w:p>
  </w:endnote>
  <w:endnote w:type="continuationSeparator" w:id="0">
    <w:p w14:paraId="0A24E589" w14:textId="77777777" w:rsidR="00C76E7A" w:rsidRDefault="00C76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2E1C9" w14:textId="77777777" w:rsidR="00C76E7A" w:rsidRDefault="00C76E7A">
      <w:pPr>
        <w:spacing w:after="0" w:line="240" w:lineRule="auto"/>
      </w:pPr>
      <w:r>
        <w:separator/>
      </w:r>
    </w:p>
  </w:footnote>
  <w:footnote w:type="continuationSeparator" w:id="0">
    <w:p w14:paraId="14F303C2" w14:textId="77777777" w:rsidR="00C76E7A" w:rsidRDefault="00C76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114950"/>
      <w:docPartObj>
        <w:docPartGallery w:val="Page Numbers (Top of Page)"/>
        <w:docPartUnique/>
      </w:docPartObj>
    </w:sdtPr>
    <w:sdtEndPr>
      <w:rPr>
        <w:rFonts w:ascii="Times New Roman" w:hAnsi="Times New Roman" w:cs="Times New Roman"/>
        <w:noProof/>
        <w:sz w:val="24"/>
        <w:szCs w:val="24"/>
      </w:rPr>
    </w:sdtEndPr>
    <w:sdtContent>
      <w:p w14:paraId="05FCDAC9" w14:textId="77777777" w:rsidR="00EF04B8" w:rsidRPr="00EF04B8" w:rsidRDefault="00C76E7A" w:rsidP="00EF04B8">
        <w:pPr>
          <w:pStyle w:val="Header"/>
          <w:rPr>
            <w:rFonts w:ascii="Times New Roman" w:hAnsi="Times New Roman" w:cs="Times New Roman"/>
            <w:sz w:val="24"/>
            <w:szCs w:val="24"/>
          </w:rPr>
        </w:pPr>
        <w:r w:rsidRPr="00EF04B8">
          <w:rPr>
            <w:rFonts w:ascii="Times New Roman" w:hAnsi="Times New Roman" w:cs="Times New Roman"/>
            <w:sz w:val="24"/>
            <w:szCs w:val="24"/>
          </w:rPr>
          <w:t>E. L CASE SCENARIO</w:t>
        </w:r>
        <w:r>
          <w:rPr>
            <w:rFonts w:ascii="Times New Roman" w:hAnsi="Times New Roman" w:cs="Times New Roman"/>
            <w:sz w:val="24"/>
            <w:szCs w:val="24"/>
          </w:rPr>
          <w:tab/>
        </w:r>
        <w:r>
          <w:rPr>
            <w:rFonts w:ascii="Times New Roman" w:hAnsi="Times New Roman" w:cs="Times New Roman"/>
            <w:sz w:val="24"/>
            <w:szCs w:val="24"/>
          </w:rPr>
          <w:tab/>
        </w:r>
        <w:r w:rsidRPr="00EF04B8">
          <w:rPr>
            <w:rFonts w:ascii="Times New Roman" w:hAnsi="Times New Roman" w:cs="Times New Roman"/>
            <w:sz w:val="24"/>
            <w:szCs w:val="24"/>
          </w:rPr>
          <w:fldChar w:fldCharType="begin"/>
        </w:r>
        <w:r w:rsidRPr="00EF04B8">
          <w:rPr>
            <w:rFonts w:ascii="Times New Roman" w:hAnsi="Times New Roman" w:cs="Times New Roman"/>
            <w:sz w:val="24"/>
            <w:szCs w:val="24"/>
          </w:rPr>
          <w:instrText xml:space="preserve"> PAGE   \* MERGEFORMAT </w:instrText>
        </w:r>
        <w:r w:rsidRPr="00EF04B8">
          <w:rPr>
            <w:rFonts w:ascii="Times New Roman" w:hAnsi="Times New Roman" w:cs="Times New Roman"/>
            <w:sz w:val="24"/>
            <w:szCs w:val="24"/>
          </w:rPr>
          <w:fldChar w:fldCharType="separate"/>
        </w:r>
        <w:r w:rsidR="006E11D3">
          <w:rPr>
            <w:rFonts w:ascii="Times New Roman" w:hAnsi="Times New Roman" w:cs="Times New Roman"/>
            <w:noProof/>
            <w:sz w:val="24"/>
            <w:szCs w:val="24"/>
          </w:rPr>
          <w:t>2</w:t>
        </w:r>
        <w:r w:rsidRPr="00EF04B8">
          <w:rPr>
            <w:rFonts w:ascii="Times New Roman" w:hAnsi="Times New Roman" w:cs="Times New Roman"/>
            <w:noProof/>
            <w:sz w:val="24"/>
            <w:szCs w:val="24"/>
          </w:rPr>
          <w:fldChar w:fldCharType="end"/>
        </w:r>
      </w:p>
    </w:sdtContent>
  </w:sdt>
  <w:p w14:paraId="50620BEA" w14:textId="77777777" w:rsidR="00EF04B8" w:rsidRDefault="00EF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7CAC4" w14:textId="77777777" w:rsidR="00EF04B8" w:rsidRPr="00EF04B8" w:rsidRDefault="00C76E7A">
    <w:pPr>
      <w:pStyle w:val="Header"/>
      <w:rPr>
        <w:rFonts w:ascii="Times New Roman" w:hAnsi="Times New Roman" w:cs="Times New Roman"/>
        <w:sz w:val="24"/>
        <w:szCs w:val="24"/>
      </w:rPr>
    </w:pPr>
    <w:r w:rsidRPr="00EF04B8">
      <w:rPr>
        <w:rFonts w:ascii="Times New Roman" w:hAnsi="Times New Roman" w:cs="Times New Roman"/>
        <w:sz w:val="24"/>
        <w:szCs w:val="24"/>
      </w:rPr>
      <w:t xml:space="preserve">Running head: E. L CASE SCENARIO </w:t>
    </w:r>
    <w:r>
      <w:rPr>
        <w:rFonts w:ascii="Times New Roman" w:hAnsi="Times New Roman" w:cs="Times New Roman"/>
        <w:sz w:val="24"/>
        <w:szCs w:val="24"/>
      </w:rPr>
      <w:tab/>
    </w:r>
    <w:r>
      <w:rPr>
        <w:rFonts w:ascii="Times New Roman" w:hAnsi="Times New Roman" w:cs="Times New Roman"/>
        <w:sz w:val="24"/>
        <w:szCs w:val="24"/>
      </w:rPr>
      <w:tab/>
    </w:r>
    <w:r w:rsidRPr="00EF04B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Q0tDQwszAyNDGwMDZS0lEKTi0uzszPAykwqgUATgiS4iwAAAA="/>
  </w:docVars>
  <w:rsids>
    <w:rsidRoot w:val="00617CC2"/>
    <w:rsid w:val="0005152A"/>
    <w:rsid w:val="000613B3"/>
    <w:rsid w:val="00131FBE"/>
    <w:rsid w:val="002166AF"/>
    <w:rsid w:val="00343A78"/>
    <w:rsid w:val="003709FC"/>
    <w:rsid w:val="00460DBF"/>
    <w:rsid w:val="0047341C"/>
    <w:rsid w:val="00475CBF"/>
    <w:rsid w:val="004B0298"/>
    <w:rsid w:val="00573B0A"/>
    <w:rsid w:val="00617CC2"/>
    <w:rsid w:val="00652188"/>
    <w:rsid w:val="006B0161"/>
    <w:rsid w:val="006B27D6"/>
    <w:rsid w:val="006E11D3"/>
    <w:rsid w:val="0070132E"/>
    <w:rsid w:val="00727120"/>
    <w:rsid w:val="00737486"/>
    <w:rsid w:val="00776998"/>
    <w:rsid w:val="00783711"/>
    <w:rsid w:val="007D72C4"/>
    <w:rsid w:val="00952A44"/>
    <w:rsid w:val="00974480"/>
    <w:rsid w:val="009C5998"/>
    <w:rsid w:val="009E05C6"/>
    <w:rsid w:val="009E2AB0"/>
    <w:rsid w:val="00A56A05"/>
    <w:rsid w:val="00C009D0"/>
    <w:rsid w:val="00C70B73"/>
    <w:rsid w:val="00C76E7A"/>
    <w:rsid w:val="00C9487C"/>
    <w:rsid w:val="00CC7FC1"/>
    <w:rsid w:val="00D56F19"/>
    <w:rsid w:val="00E01F06"/>
    <w:rsid w:val="00E406C8"/>
    <w:rsid w:val="00EA103B"/>
    <w:rsid w:val="00EF04B8"/>
    <w:rsid w:val="00FF5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84C24"/>
  <w15:docId w15:val="{91610885-2797-4EF2-ADE2-BEB187674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87C"/>
    <w:rPr>
      <w:color w:val="0000FF" w:themeColor="hyperlink"/>
      <w:u w:val="single"/>
    </w:rPr>
  </w:style>
  <w:style w:type="paragraph" w:styleId="Header">
    <w:name w:val="header"/>
    <w:basedOn w:val="Normal"/>
    <w:link w:val="HeaderChar"/>
    <w:uiPriority w:val="99"/>
    <w:unhideWhenUsed/>
    <w:rsid w:val="00EF0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04B8"/>
  </w:style>
  <w:style w:type="paragraph" w:styleId="Footer">
    <w:name w:val="footer"/>
    <w:basedOn w:val="Normal"/>
    <w:link w:val="FooterChar"/>
    <w:uiPriority w:val="99"/>
    <w:unhideWhenUsed/>
    <w:rsid w:val="00EF0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mbridge.org/core/journals/bjpsych-bulletin/article/advance-care-planning-and-palliative-medicine-in-advanced-dementia-a-literature-review/0998A559743306ABC82E65ACF2FF70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fp.ca/content/61/4/337.shor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Mario MG</dc:creator>
  <cp:lastModifiedBy>ANTONY OUMA</cp:lastModifiedBy>
  <cp:revision>10</cp:revision>
  <dcterms:created xsi:type="dcterms:W3CDTF">2019-08-10T12:19:00Z</dcterms:created>
  <dcterms:modified xsi:type="dcterms:W3CDTF">2019-08-10T14:12:00Z</dcterms:modified>
</cp:coreProperties>
</file>